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6B" w:rsidRDefault="00A7417E">
      <w:pPr>
        <w:rPr>
          <w:rFonts w:ascii="Gill Sans Ultra Bold" w:hAnsi="Gill Sans Ultra Bold"/>
        </w:rPr>
      </w:pPr>
      <w:r w:rsidRPr="00A7417E">
        <w:rPr>
          <w:rFonts w:ascii="Gill Sans Ultra Bold" w:hAnsi="Gill Sans Ultra Bold"/>
        </w:rPr>
        <w:t>Priprema za 2. školsku zadaću</w:t>
      </w:r>
    </w:p>
    <w:p w:rsidR="00A7417E" w:rsidRDefault="00A7417E">
      <w:pPr>
        <w:rPr>
          <w:rFonts w:cstheme="minorHAnsi"/>
        </w:rPr>
      </w:pPr>
      <w:r>
        <w:rPr>
          <w:rFonts w:cstheme="minorHAnsi"/>
        </w:rPr>
        <w:t xml:space="preserve">Ante Kovačić, </w:t>
      </w:r>
      <w:r w:rsidRPr="00A7417E">
        <w:rPr>
          <w:rFonts w:cstheme="minorHAnsi"/>
          <w:i/>
        </w:rPr>
        <w:t>U registraturi</w:t>
      </w:r>
      <w:r>
        <w:rPr>
          <w:rFonts w:cstheme="minorHAnsi"/>
        </w:rPr>
        <w:t xml:space="preserve"> </w:t>
      </w:r>
    </w:p>
    <w:p w:rsidR="00A7417E" w:rsidRDefault="00A7417E">
      <w:pPr>
        <w:rPr>
          <w:rFonts w:cstheme="minorHAnsi"/>
        </w:rPr>
      </w:pPr>
    </w:p>
    <w:p w:rsidR="00A7417E" w:rsidRDefault="00A7417E">
      <w:pPr>
        <w:rPr>
          <w:rFonts w:cstheme="minorHAnsi"/>
        </w:rPr>
      </w:pPr>
      <w:r>
        <w:rPr>
          <w:rFonts w:cstheme="minorHAnsi"/>
        </w:rPr>
        <w:t>Korisni pojmovi za interpretaciju pripovjednog djela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7417E" w:rsidTr="00A7417E"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analiza (raščlamba)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dijalog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događaj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epizoda</w:t>
            </w:r>
          </w:p>
        </w:tc>
      </w:tr>
      <w:tr w:rsidR="00A7417E" w:rsidTr="00A7417E">
        <w:trPr>
          <w:trHeight w:val="355"/>
        </w:trPr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fabula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karakterizacija likova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književni postupak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kompozicija</w:t>
            </w:r>
          </w:p>
        </w:tc>
      </w:tr>
      <w:tr w:rsidR="00A7417E" w:rsidTr="00A7417E"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kontekst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motiv 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motivacija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pripovijedanje</w:t>
            </w:r>
          </w:p>
        </w:tc>
      </w:tr>
      <w:tr w:rsidR="00A7417E" w:rsidTr="00A7417E"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pripovjedač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sadržaj 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tema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unutrašnji monolog</w:t>
            </w:r>
          </w:p>
        </w:tc>
      </w:tr>
      <w:tr w:rsidR="00A7417E" w:rsidTr="00A7417E"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vrsta djela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</w:p>
        </w:tc>
      </w:tr>
    </w:tbl>
    <w:p w:rsidR="00A7417E" w:rsidRDefault="00A7417E">
      <w:pPr>
        <w:rPr>
          <w:rFonts w:cstheme="minorHAnsi"/>
        </w:rPr>
      </w:pPr>
    </w:p>
    <w:p w:rsidR="00A7417E" w:rsidRDefault="00A7417E">
      <w:pPr>
        <w:rPr>
          <w:rFonts w:cstheme="minorHAnsi"/>
          <w:i/>
        </w:rPr>
      </w:pPr>
      <w:r>
        <w:rPr>
          <w:rFonts w:cstheme="minorHAnsi"/>
        </w:rPr>
        <w:t xml:space="preserve">Pojmovi korisni za interpretaciju romana </w:t>
      </w:r>
      <w:r w:rsidRPr="00A7417E">
        <w:rPr>
          <w:rFonts w:cstheme="minorHAnsi"/>
          <w:i/>
        </w:rPr>
        <w:t>U registraturi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7417E" w:rsidTr="00A7417E"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realistička obilježja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romantičarska obilježja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tipičnost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objektivnost</w:t>
            </w:r>
          </w:p>
        </w:tc>
      </w:tr>
      <w:tr w:rsidR="00A7417E" w:rsidTr="00A7417E"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kritičnost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vjerodostojnost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ljubavni trokut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lik fatalne žene</w:t>
            </w:r>
          </w:p>
        </w:tc>
      </w:tr>
      <w:tr w:rsidR="00A7417E" w:rsidTr="00A7417E"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usporedba (lik Lovre, lik Rastignaca)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odnos sela i grada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socijalno-psihološka motivacija</w:t>
            </w:r>
          </w:p>
        </w:tc>
        <w:tc>
          <w:tcPr>
            <w:tcW w:w="2322" w:type="dxa"/>
          </w:tcPr>
          <w:p w:rsidR="00A7417E" w:rsidRDefault="00A7417E">
            <w:pPr>
              <w:rPr>
                <w:rFonts w:cstheme="minorHAnsi"/>
              </w:rPr>
            </w:pPr>
            <w:r>
              <w:rPr>
                <w:rFonts w:cstheme="minorHAnsi"/>
              </w:rPr>
              <w:t>biološka motivacija</w:t>
            </w:r>
          </w:p>
        </w:tc>
      </w:tr>
      <w:tr w:rsidR="00A7417E" w:rsidTr="00A7417E">
        <w:tc>
          <w:tcPr>
            <w:tcW w:w="2322" w:type="dxa"/>
          </w:tcPr>
          <w:p w:rsidR="00A7417E" w:rsidRDefault="00746507">
            <w:pPr>
              <w:rPr>
                <w:rFonts w:cstheme="minorHAnsi"/>
              </w:rPr>
            </w:pPr>
            <w:r>
              <w:rPr>
                <w:rFonts w:cstheme="minorHAnsi"/>
              </w:rPr>
              <w:t>naturalistička obilježja</w:t>
            </w:r>
          </w:p>
        </w:tc>
        <w:tc>
          <w:tcPr>
            <w:tcW w:w="2322" w:type="dxa"/>
          </w:tcPr>
          <w:p w:rsidR="00A7417E" w:rsidRDefault="00746507">
            <w:pPr>
              <w:rPr>
                <w:rFonts w:cstheme="minorHAnsi"/>
              </w:rPr>
            </w:pPr>
            <w:r>
              <w:rPr>
                <w:rFonts w:cstheme="minorHAnsi"/>
              </w:rPr>
              <w:t>različita stilska obilježja</w:t>
            </w:r>
          </w:p>
        </w:tc>
        <w:tc>
          <w:tcPr>
            <w:tcW w:w="2322" w:type="dxa"/>
          </w:tcPr>
          <w:p w:rsidR="00A7417E" w:rsidRDefault="00746507">
            <w:pPr>
              <w:rPr>
                <w:rFonts w:cstheme="minorHAnsi"/>
              </w:rPr>
            </w:pPr>
            <w:r>
              <w:rPr>
                <w:rFonts w:cstheme="minorHAnsi"/>
              </w:rPr>
              <w:t>likovi iz seoske sredine</w:t>
            </w:r>
          </w:p>
        </w:tc>
        <w:tc>
          <w:tcPr>
            <w:tcW w:w="2322" w:type="dxa"/>
          </w:tcPr>
          <w:p w:rsidR="00A7417E" w:rsidRDefault="00746507">
            <w:pPr>
              <w:rPr>
                <w:rFonts w:cstheme="minorHAnsi"/>
              </w:rPr>
            </w:pPr>
            <w:r>
              <w:rPr>
                <w:rFonts w:cstheme="minorHAnsi"/>
              </w:rPr>
              <w:t>likovi iz gradske sredine</w:t>
            </w:r>
          </w:p>
        </w:tc>
      </w:tr>
      <w:tr w:rsidR="00746507" w:rsidTr="00A7417E">
        <w:tc>
          <w:tcPr>
            <w:tcW w:w="2322" w:type="dxa"/>
          </w:tcPr>
          <w:p w:rsidR="00746507" w:rsidRDefault="00746507">
            <w:pPr>
              <w:rPr>
                <w:rFonts w:cstheme="minorHAnsi"/>
              </w:rPr>
            </w:pPr>
            <w:r>
              <w:rPr>
                <w:rFonts w:cstheme="minorHAnsi"/>
              </w:rPr>
              <w:t>„pogospođeni“ likovi, „poluinteligenti“</w:t>
            </w:r>
          </w:p>
        </w:tc>
        <w:tc>
          <w:tcPr>
            <w:tcW w:w="2322" w:type="dxa"/>
          </w:tcPr>
          <w:p w:rsidR="00746507" w:rsidRDefault="00746507">
            <w:pPr>
              <w:rPr>
                <w:rFonts w:cstheme="minorHAnsi"/>
              </w:rPr>
            </w:pPr>
            <w:r>
              <w:rPr>
                <w:rFonts w:cstheme="minorHAnsi"/>
              </w:rPr>
              <w:t>karikatura u oblikovanju lika</w:t>
            </w:r>
          </w:p>
        </w:tc>
        <w:tc>
          <w:tcPr>
            <w:tcW w:w="2322" w:type="dxa"/>
          </w:tcPr>
          <w:p w:rsidR="00746507" w:rsidRDefault="00746507">
            <w:pPr>
              <w:rPr>
                <w:rFonts w:cstheme="minorHAnsi"/>
              </w:rPr>
            </w:pPr>
            <w:r>
              <w:rPr>
                <w:rFonts w:cstheme="minorHAnsi"/>
              </w:rPr>
              <w:t>ironija u oblikovanju lika</w:t>
            </w:r>
          </w:p>
        </w:tc>
        <w:tc>
          <w:tcPr>
            <w:tcW w:w="2322" w:type="dxa"/>
          </w:tcPr>
          <w:p w:rsidR="00746507" w:rsidRDefault="00746507">
            <w:pPr>
              <w:rPr>
                <w:rFonts w:cstheme="minorHAnsi"/>
              </w:rPr>
            </w:pPr>
            <w:r>
              <w:rPr>
                <w:rFonts w:cstheme="minorHAnsi"/>
              </w:rPr>
              <w:t>aktivan ili pasivan lik</w:t>
            </w:r>
          </w:p>
        </w:tc>
      </w:tr>
      <w:tr w:rsidR="00746507" w:rsidTr="00A7417E">
        <w:tc>
          <w:tcPr>
            <w:tcW w:w="2322" w:type="dxa"/>
          </w:tcPr>
          <w:p w:rsidR="00746507" w:rsidRDefault="00746507">
            <w:pPr>
              <w:rPr>
                <w:rFonts w:cstheme="minorHAnsi"/>
              </w:rPr>
            </w:pPr>
            <w:r>
              <w:rPr>
                <w:rFonts w:cstheme="minorHAnsi"/>
              </w:rPr>
              <w:t>socijalni roman</w:t>
            </w:r>
          </w:p>
        </w:tc>
        <w:tc>
          <w:tcPr>
            <w:tcW w:w="2322" w:type="dxa"/>
          </w:tcPr>
          <w:p w:rsidR="00746507" w:rsidRDefault="00746507">
            <w:pPr>
              <w:rPr>
                <w:rFonts w:cstheme="minorHAnsi"/>
              </w:rPr>
            </w:pPr>
            <w:r>
              <w:rPr>
                <w:rFonts w:cstheme="minorHAnsi"/>
              </w:rPr>
              <w:t>Bildungsroman</w:t>
            </w:r>
          </w:p>
        </w:tc>
        <w:tc>
          <w:tcPr>
            <w:tcW w:w="2322" w:type="dxa"/>
          </w:tcPr>
          <w:p w:rsidR="00746507" w:rsidRDefault="00746507">
            <w:pPr>
              <w:rPr>
                <w:rFonts w:cstheme="minorHAnsi"/>
              </w:rPr>
            </w:pPr>
            <w:r>
              <w:rPr>
                <w:rFonts w:cstheme="minorHAnsi"/>
              </w:rPr>
              <w:t>govorna karakterizacija</w:t>
            </w:r>
          </w:p>
        </w:tc>
        <w:tc>
          <w:tcPr>
            <w:tcW w:w="2322" w:type="dxa"/>
          </w:tcPr>
          <w:p w:rsidR="00746507" w:rsidRDefault="00172711">
            <w:pPr>
              <w:rPr>
                <w:rFonts w:cstheme="minorHAnsi"/>
              </w:rPr>
            </w:pPr>
            <w:r>
              <w:rPr>
                <w:rFonts w:cstheme="minorHAnsi"/>
              </w:rPr>
              <w:t>nemoral u gradskoj sredini</w:t>
            </w:r>
          </w:p>
        </w:tc>
      </w:tr>
    </w:tbl>
    <w:p w:rsidR="00A7417E" w:rsidRPr="00A7417E" w:rsidRDefault="00A7417E">
      <w:pPr>
        <w:rPr>
          <w:rFonts w:cstheme="minorHAnsi"/>
        </w:rPr>
      </w:pPr>
      <w:bookmarkStart w:id="0" w:name="_GoBack"/>
      <w:bookmarkEnd w:id="0"/>
    </w:p>
    <w:sectPr w:rsidR="00A7417E" w:rsidRPr="00A7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7E"/>
    <w:rsid w:val="000A050E"/>
    <w:rsid w:val="00172711"/>
    <w:rsid w:val="00746507"/>
    <w:rsid w:val="00946F6B"/>
    <w:rsid w:val="00A7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78640"/>
  <w15:chartTrackingRefBased/>
  <w15:docId w15:val="{E6453C58-8A4A-429E-9057-785F865F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7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2017-03-15T11:27:00Z</dcterms:created>
  <dcterms:modified xsi:type="dcterms:W3CDTF">2017-03-15T13:12:00Z</dcterms:modified>
</cp:coreProperties>
</file>